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B759" w14:textId="77777777" w:rsidR="000D38DC" w:rsidRPr="007E6394" w:rsidRDefault="007E6394" w:rsidP="007E6394">
      <w:pPr>
        <w:contextualSpacing/>
        <w:jc w:val="center"/>
        <w:rPr>
          <w:b/>
          <w:sz w:val="32"/>
          <w:szCs w:val="32"/>
        </w:rPr>
      </w:pPr>
      <w:r w:rsidRPr="007E6394">
        <w:rPr>
          <w:b/>
          <w:sz w:val="32"/>
          <w:szCs w:val="32"/>
        </w:rPr>
        <w:t>Menard County</w:t>
      </w:r>
    </w:p>
    <w:p w14:paraId="384E0068" w14:textId="5AC2D8E9" w:rsidR="00C35BBD" w:rsidRDefault="007E6394" w:rsidP="00C35BBD">
      <w:pPr>
        <w:spacing w:after="100" w:afterAutospacing="1"/>
        <w:contextualSpacing/>
        <w:jc w:val="center"/>
      </w:pPr>
      <w:r>
        <w:t>Treasurer’s Fin</w:t>
      </w:r>
      <w:r w:rsidR="00AA1AA6">
        <w:t xml:space="preserve">ancial Report as of </w:t>
      </w:r>
      <w:r w:rsidR="00876218">
        <w:t>May</w:t>
      </w:r>
      <w:r w:rsidR="009C175F">
        <w:t xml:space="preserve"> </w:t>
      </w:r>
      <w:r w:rsidR="00C74CFE">
        <w:t>3</w:t>
      </w:r>
      <w:r w:rsidR="00876218">
        <w:t>1</w:t>
      </w:r>
      <w:r w:rsidR="001859CA">
        <w:t>, 20</w:t>
      </w:r>
      <w:r w:rsidR="00327A21">
        <w:t>2</w:t>
      </w:r>
      <w:r w:rsidR="00351AB9">
        <w:t>1</w:t>
      </w:r>
    </w:p>
    <w:p w14:paraId="2B01173E" w14:textId="77777777" w:rsidR="00C35BBD" w:rsidRPr="00C35BBD" w:rsidRDefault="00C35BBD" w:rsidP="00C35BBD">
      <w:pPr>
        <w:spacing w:after="100" w:afterAutospacing="1"/>
        <w:contextualSpacing/>
        <w:jc w:val="center"/>
        <w:rPr>
          <w:sz w:val="8"/>
          <w:szCs w:val="8"/>
        </w:rPr>
      </w:pPr>
    </w:p>
    <w:p w14:paraId="61E17358" w14:textId="58ED6462" w:rsidR="00C74CFE" w:rsidRDefault="00C74CFE" w:rsidP="00C35BBD">
      <w:pPr>
        <w:spacing w:after="100" w:afterAutospacing="1"/>
        <w:contextualSpacing/>
        <w:rPr>
          <w:u w:val="single"/>
        </w:rPr>
      </w:pPr>
      <w:r w:rsidRPr="007E6394">
        <w:rPr>
          <w:u w:val="single"/>
        </w:rPr>
        <w:t xml:space="preserve">Treasurer’s </w:t>
      </w:r>
      <w:r w:rsidR="00876218">
        <w:rPr>
          <w:u w:val="single"/>
        </w:rPr>
        <w:t>Cash Activity</w:t>
      </w:r>
      <w:r w:rsidRPr="007E6394">
        <w:rPr>
          <w:u w:val="single"/>
        </w:rPr>
        <w:t xml:space="preserve"> Analysis</w:t>
      </w:r>
    </w:p>
    <w:p w14:paraId="19481A81" w14:textId="5172FC8A" w:rsidR="00141077" w:rsidRDefault="00141077" w:rsidP="00C74CFE">
      <w:pPr>
        <w:contextualSpacing/>
      </w:pPr>
      <w:r>
        <w:t xml:space="preserve">The General Operating Fund investments </w:t>
      </w:r>
      <w:r w:rsidR="00876218">
        <w:t xml:space="preserve">were reduced from </w:t>
      </w:r>
      <w:r>
        <w:t>$</w:t>
      </w:r>
      <w:r w:rsidR="004C0C2E">
        <w:t>700</w:t>
      </w:r>
      <w:r>
        <w:t>,000</w:t>
      </w:r>
      <w:r w:rsidR="00876218">
        <w:t xml:space="preserve"> to $</w:t>
      </w:r>
      <w:r w:rsidR="004C0C2E">
        <w:t>6</w:t>
      </w:r>
      <w:r w:rsidR="00876218">
        <w:t xml:space="preserve">00,000 </w:t>
      </w:r>
      <w:r w:rsidR="004C0C2E">
        <w:t>while overall investments were increased by an offsetting amount of $140,000 for a</w:t>
      </w:r>
      <w:r w:rsidR="00D3529D">
        <w:t xml:space="preserve">n ending total investment of </w:t>
      </w:r>
      <w:r w:rsidR="004C0C2E">
        <w:t>$740,000 at month end.</w:t>
      </w:r>
      <w:r>
        <w:t xml:space="preserve">  The Road and Bridge Fund </w:t>
      </w:r>
      <w:r w:rsidR="004C0C2E">
        <w:t xml:space="preserve">continues to hold a positive </w:t>
      </w:r>
      <w:r>
        <w:t>cash balance</w:t>
      </w:r>
      <w:r w:rsidR="004C0C2E">
        <w:t xml:space="preserve"> closing </w:t>
      </w:r>
      <w:r w:rsidR="00EF4828">
        <w:t>at</w:t>
      </w:r>
      <w:r w:rsidR="004C0C2E">
        <w:t xml:space="preserve"> </w:t>
      </w:r>
      <w:r>
        <w:t>$</w:t>
      </w:r>
      <w:r w:rsidR="004C0C2E">
        <w:t>2</w:t>
      </w:r>
      <w:r w:rsidR="00D3529D">
        <w:t>5,929.18</w:t>
      </w:r>
      <w:r w:rsidR="004C0C2E">
        <w:t>.  We are still in the closing process of the Courthouse Restoration with only a few items of warranty work remaining to be completed.  Currently the Courthouse Restoration Fund is carrying a negative balance of $40,020.43 which should be corrected by June 30, 2021.  Overall</w:t>
      </w:r>
      <w:r w:rsidR="00D3529D">
        <w:t>,</w:t>
      </w:r>
      <w:r w:rsidR="004C0C2E">
        <w:t xml:space="preserve"> the May 2021 ending cash balance was </w:t>
      </w:r>
      <w:r w:rsidR="003461CC">
        <w:t>$</w:t>
      </w:r>
      <w:r w:rsidR="00D3529D">
        <w:t>37,878.17</w:t>
      </w:r>
      <w:r w:rsidR="003461CC">
        <w:t xml:space="preserve">.  See the Specified Activity Report on page </w:t>
      </w:r>
      <w:r w:rsidR="00EF4828">
        <w:t>2</w:t>
      </w:r>
      <w:r w:rsidR="003461CC">
        <w:t xml:space="preserve"> for the detailed sub-fund</w:t>
      </w:r>
      <w:r w:rsidR="00D3529D">
        <w:t xml:space="preserve"> cash</w:t>
      </w:r>
      <w:r w:rsidR="003461CC">
        <w:t xml:space="preserve"> report.</w:t>
      </w:r>
      <w:r w:rsidR="00876218">
        <w:t xml:space="preserve"> </w:t>
      </w:r>
    </w:p>
    <w:p w14:paraId="7970DD1B" w14:textId="79DF4E1D" w:rsidR="00141077" w:rsidRDefault="00141077" w:rsidP="00C74CFE">
      <w:pPr>
        <w:contextualSpacing/>
      </w:pPr>
    </w:p>
    <w:p w14:paraId="11761085" w14:textId="70596FBC" w:rsidR="008D742D" w:rsidRDefault="008143C2" w:rsidP="008D742D">
      <w:pPr>
        <w:contextualSpacing/>
      </w:pPr>
      <w:r>
        <w:t>Year to date revenue in the General Operating Fund at month end was $2,</w:t>
      </w:r>
      <w:r w:rsidR="003461CC">
        <w:t>370,5</w:t>
      </w:r>
      <w:r w:rsidR="00D3529D">
        <w:t>20</w:t>
      </w:r>
      <w:r>
        <w:t xml:space="preserve"> or 8</w:t>
      </w:r>
      <w:r w:rsidR="003461CC">
        <w:t>0</w:t>
      </w:r>
      <w:r>
        <w:t>% of the budgeted $</w:t>
      </w:r>
      <w:r w:rsidR="003461CC">
        <w:t>2,978,426</w:t>
      </w:r>
      <w:r>
        <w:t xml:space="preserve">.  </w:t>
      </w:r>
      <w:r w:rsidR="0096050A">
        <w:t>Tax Collections are</w:t>
      </w:r>
      <w:r w:rsidR="008D742D">
        <w:t xml:space="preserve"> 9</w:t>
      </w:r>
      <w:r w:rsidR="003461CC">
        <w:t>6</w:t>
      </w:r>
      <w:r w:rsidR="008D742D">
        <w:t>% of the budgeted $1,</w:t>
      </w:r>
      <w:r w:rsidR="003461CC">
        <w:t>545,455</w:t>
      </w:r>
      <w:r w:rsidR="008D742D">
        <w:t xml:space="preserve"> in the General Fund</w:t>
      </w:r>
      <w:r w:rsidR="00804114">
        <w:t>,</w:t>
      </w:r>
      <w:r w:rsidR="008D742D">
        <w:t xml:space="preserve"> and Justice of the Peace collections are $</w:t>
      </w:r>
      <w:r w:rsidR="003461CC">
        <w:t>416,106</w:t>
      </w:r>
      <w:r w:rsidR="00D83E75">
        <w:t xml:space="preserve"> </w:t>
      </w:r>
      <w:r w:rsidR="008D742D">
        <w:t>year</w:t>
      </w:r>
      <w:r w:rsidR="00804114">
        <w:t>-</w:t>
      </w:r>
      <w:r w:rsidR="008D742D">
        <w:t>to</w:t>
      </w:r>
      <w:r w:rsidR="00804114">
        <w:t>-</w:t>
      </w:r>
      <w:r w:rsidR="008D742D">
        <w:t>date</w:t>
      </w:r>
      <w:r w:rsidR="00804114">
        <w:t>,</w:t>
      </w:r>
      <w:r w:rsidR="008D742D">
        <w:t xml:space="preserve"> at </w:t>
      </w:r>
      <w:r w:rsidR="003461CC">
        <w:t>45</w:t>
      </w:r>
      <w:r w:rsidR="008D742D">
        <w:t>% of expectations.</w:t>
      </w:r>
    </w:p>
    <w:p w14:paraId="16BF40EF" w14:textId="77777777" w:rsidR="008D742D" w:rsidRPr="00705E4A" w:rsidRDefault="008D742D" w:rsidP="008D742D">
      <w:pPr>
        <w:contextualSpacing/>
        <w:rPr>
          <w:sz w:val="8"/>
          <w:szCs w:val="8"/>
        </w:rPr>
      </w:pPr>
    </w:p>
    <w:p w14:paraId="7A15C0D9" w14:textId="62A1A186" w:rsidR="0096050A" w:rsidRDefault="00BE2B97" w:rsidP="007E6394">
      <w:pPr>
        <w:contextualSpacing/>
      </w:pPr>
      <w:r>
        <w:t xml:space="preserve">A summary of the </w:t>
      </w:r>
      <w:r w:rsidR="003461CC">
        <w:t>major</w:t>
      </w:r>
      <w:r w:rsidR="00D6193C">
        <w:t xml:space="preserve"> </w:t>
      </w:r>
      <w:r>
        <w:t xml:space="preserve">General Fund Revenue </w:t>
      </w:r>
      <w:r w:rsidR="008D742D">
        <w:t>year</w:t>
      </w:r>
      <w:r w:rsidR="00804114">
        <w:t>-</w:t>
      </w:r>
      <w:r w:rsidR="008D742D">
        <w:t>to</w:t>
      </w:r>
      <w:r w:rsidR="00804114">
        <w:t>-</w:t>
      </w:r>
      <w:r w:rsidR="008D742D">
        <w:t xml:space="preserve">date </w:t>
      </w:r>
      <w:r w:rsidR="00120A21">
        <w:t xml:space="preserve">account </w:t>
      </w:r>
      <w:r w:rsidR="008D742D">
        <w:t>receipts</w:t>
      </w:r>
      <w:r>
        <w:t xml:space="preserve"> </w:t>
      </w:r>
      <w:r w:rsidR="00D6193C">
        <w:t>are</w:t>
      </w:r>
      <w:r>
        <w:t xml:space="preserve"> displayed as follows:</w:t>
      </w:r>
    </w:p>
    <w:p w14:paraId="0750E73A" w14:textId="2504E816" w:rsidR="00BE2B97" w:rsidRDefault="00BE2B97" w:rsidP="007E639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2019-20</w:t>
      </w:r>
      <w:r w:rsidR="003461CC">
        <w:tab/>
        <w:t>2020-21</w:t>
      </w:r>
      <w:r w:rsidR="003461CC">
        <w:tab/>
        <w:t>Year to Year</w:t>
      </w:r>
    </w:p>
    <w:p w14:paraId="0DAA7D0E" w14:textId="6998A0FC" w:rsidR="003461CC" w:rsidRDefault="003461CC" w:rsidP="007E639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732">
        <w:tab/>
        <w:t xml:space="preserve">  </w:t>
      </w:r>
      <w:r>
        <w:t xml:space="preserve"> Difference</w:t>
      </w:r>
    </w:p>
    <w:p w14:paraId="4F6C31C3" w14:textId="48486B0F" w:rsidR="00BE2B97" w:rsidRDefault="00BE2B97" w:rsidP="007E6394">
      <w:pPr>
        <w:contextualSpacing/>
      </w:pPr>
      <w:r>
        <w:t>AD Valorem Taxes</w:t>
      </w:r>
      <w:r>
        <w:tab/>
        <w:t xml:space="preserve">    </w:t>
      </w:r>
      <w:r>
        <w:tab/>
      </w:r>
      <w:r>
        <w:tab/>
        <w:t xml:space="preserve">         $1,</w:t>
      </w:r>
      <w:r w:rsidR="00D83E75">
        <w:t>4</w:t>
      </w:r>
      <w:r w:rsidR="00705E4A">
        <w:t>46,814</w:t>
      </w:r>
      <w:r w:rsidR="003461CC">
        <w:tab/>
        <w:t>$1,484,678</w:t>
      </w:r>
      <w:r w:rsidR="003461CC">
        <w:tab/>
        <w:t>$   37,864</w:t>
      </w:r>
    </w:p>
    <w:p w14:paraId="117D9393" w14:textId="44FD7488" w:rsidR="00BE2B97" w:rsidRDefault="00BE2B97" w:rsidP="007E6394">
      <w:pPr>
        <w:contextualSpacing/>
      </w:pPr>
      <w:r>
        <w:t>JP Fees</w:t>
      </w:r>
      <w:r>
        <w:tab/>
      </w:r>
      <w:r>
        <w:tab/>
      </w:r>
      <w:r>
        <w:tab/>
        <w:t xml:space="preserve">        </w:t>
      </w:r>
      <w:r>
        <w:tab/>
      </w:r>
      <w:r w:rsidR="008D742D">
        <w:t xml:space="preserve">       </w:t>
      </w:r>
      <w:r>
        <w:t xml:space="preserve">  $   </w:t>
      </w:r>
      <w:r w:rsidR="00705E4A">
        <w:t>677,465</w:t>
      </w:r>
      <w:r w:rsidR="003461CC">
        <w:tab/>
        <w:t>$   416,106</w:t>
      </w:r>
      <w:r w:rsidR="003461CC">
        <w:tab/>
        <w:t>$(2</w:t>
      </w:r>
      <w:r w:rsidR="003821C8">
        <w:t>61,359</w:t>
      </w:r>
      <w:r w:rsidR="003461CC">
        <w:t>)</w:t>
      </w:r>
    </w:p>
    <w:p w14:paraId="70C0CB14" w14:textId="3A86BC29" w:rsidR="00B71F64" w:rsidRDefault="00BE2B97" w:rsidP="007E6394">
      <w:pPr>
        <w:contextualSpacing/>
      </w:pPr>
      <w:r>
        <w:t>County Clerk Fees</w:t>
      </w:r>
      <w:r>
        <w:tab/>
      </w:r>
      <w:r>
        <w:tab/>
        <w:t xml:space="preserve">         </w:t>
      </w:r>
      <w:r w:rsidR="008D742D">
        <w:tab/>
        <w:t xml:space="preserve">        </w:t>
      </w:r>
      <w:r w:rsidR="00B776B9">
        <w:t xml:space="preserve"> $     </w:t>
      </w:r>
      <w:r w:rsidR="00705E4A">
        <w:t>44,499</w:t>
      </w:r>
      <w:r w:rsidR="003461CC">
        <w:tab/>
        <w:t>$     41,735</w:t>
      </w:r>
      <w:r w:rsidR="003461CC">
        <w:tab/>
      </w:r>
      <w:proofErr w:type="gramStart"/>
      <w:r w:rsidR="003461CC">
        <w:t xml:space="preserve">$(  </w:t>
      </w:r>
      <w:proofErr w:type="gramEnd"/>
      <w:r w:rsidR="003461CC">
        <w:t xml:space="preserve">  2,764)</w:t>
      </w:r>
    </w:p>
    <w:p w14:paraId="5A8D1922" w14:textId="5DED3142" w:rsidR="00B776B9" w:rsidRDefault="00B776B9" w:rsidP="007E6394">
      <w:pPr>
        <w:contextualSpacing/>
      </w:pPr>
      <w:r>
        <w:t>Sales Taxes</w:t>
      </w:r>
      <w:r>
        <w:tab/>
      </w:r>
      <w:r>
        <w:tab/>
      </w:r>
      <w:r>
        <w:tab/>
        <w:t xml:space="preserve">        </w:t>
      </w:r>
      <w:r>
        <w:tab/>
        <w:t xml:space="preserve">         $   </w:t>
      </w:r>
      <w:r w:rsidR="00577D66">
        <w:t>1</w:t>
      </w:r>
      <w:r w:rsidR="00705E4A">
        <w:t>16,008</w:t>
      </w:r>
      <w:r w:rsidR="003461CC">
        <w:tab/>
        <w:t>$     88,440</w:t>
      </w:r>
      <w:r w:rsidR="003461CC">
        <w:tab/>
      </w:r>
      <w:proofErr w:type="gramStart"/>
      <w:r w:rsidR="003461CC">
        <w:t xml:space="preserve">$(  </w:t>
      </w:r>
      <w:proofErr w:type="gramEnd"/>
      <w:r w:rsidR="003461CC">
        <w:t>27,568)</w:t>
      </w:r>
    </w:p>
    <w:p w14:paraId="086264C4" w14:textId="6F878BF0" w:rsidR="00804114" w:rsidRDefault="00804114" w:rsidP="007E6394">
      <w:pPr>
        <w:contextualSpacing/>
      </w:pPr>
      <w:r>
        <w:t>RV Park</w:t>
      </w:r>
      <w:r>
        <w:tab/>
      </w:r>
      <w:r>
        <w:tab/>
      </w:r>
      <w:r>
        <w:tab/>
      </w:r>
      <w:r>
        <w:tab/>
        <w:t xml:space="preserve">         $     </w:t>
      </w:r>
      <w:r w:rsidR="00705E4A">
        <w:t>67,253</w:t>
      </w:r>
      <w:r w:rsidR="003461CC">
        <w:tab/>
        <w:t>$     67,667</w:t>
      </w:r>
      <w:r w:rsidR="003461CC">
        <w:tab/>
        <w:t>$        414</w:t>
      </w:r>
    </w:p>
    <w:p w14:paraId="67A7BBB7" w14:textId="3E1063A8" w:rsidR="00120A21" w:rsidRDefault="00120A21" w:rsidP="007E6394">
      <w:pPr>
        <w:contextualSpacing/>
      </w:pPr>
      <w:r>
        <w:t>Tax Collector</w:t>
      </w:r>
      <w:r>
        <w:tab/>
      </w:r>
      <w:r>
        <w:tab/>
      </w:r>
      <w:r>
        <w:tab/>
      </w:r>
      <w:r>
        <w:tab/>
        <w:t xml:space="preserve">         $     10,996</w:t>
      </w:r>
      <w:r w:rsidR="003461CC">
        <w:tab/>
        <w:t xml:space="preserve">$    </w:t>
      </w:r>
      <w:r w:rsidR="00921732">
        <w:t xml:space="preserve"> </w:t>
      </w:r>
      <w:r w:rsidR="003461CC">
        <w:t>12,073</w:t>
      </w:r>
      <w:r w:rsidR="00921732">
        <w:tab/>
        <w:t>$     1,077</w:t>
      </w:r>
    </w:p>
    <w:p w14:paraId="42785F2A" w14:textId="15CC0C69" w:rsidR="00B776B9" w:rsidRPr="00921732" w:rsidRDefault="00B776B9" w:rsidP="007E6394">
      <w:pPr>
        <w:contextualSpacing/>
        <w:rPr>
          <w:u w:val="single"/>
        </w:rPr>
      </w:pPr>
      <w:r>
        <w:t>All Other Revenue</w:t>
      </w:r>
      <w:r>
        <w:tab/>
      </w:r>
      <w:r w:rsidR="008D742D">
        <w:tab/>
      </w:r>
      <w:r w:rsidR="008D742D">
        <w:tab/>
        <w:t xml:space="preserve">         </w:t>
      </w:r>
      <w:r w:rsidRPr="00B776B9">
        <w:rPr>
          <w:u w:val="single"/>
        </w:rPr>
        <w:t xml:space="preserve">$ </w:t>
      </w:r>
      <w:r w:rsidR="008D742D">
        <w:rPr>
          <w:u w:val="single"/>
        </w:rPr>
        <w:t xml:space="preserve"> </w:t>
      </w:r>
      <w:r w:rsidRPr="00B776B9">
        <w:rPr>
          <w:u w:val="single"/>
        </w:rPr>
        <w:t xml:space="preserve"> </w:t>
      </w:r>
      <w:r w:rsidR="00D83E75">
        <w:rPr>
          <w:u w:val="single"/>
        </w:rPr>
        <w:t>2</w:t>
      </w:r>
      <w:r w:rsidR="00705E4A">
        <w:rPr>
          <w:u w:val="single"/>
        </w:rPr>
        <w:t>93,070</w:t>
      </w:r>
      <w:r w:rsidR="00921732" w:rsidRPr="00921732">
        <w:tab/>
      </w:r>
      <w:r w:rsidR="00921732" w:rsidRPr="00921732">
        <w:rPr>
          <w:u w:val="single"/>
        </w:rPr>
        <w:t>$   259,818</w:t>
      </w:r>
      <w:r w:rsidR="00921732" w:rsidRPr="00921732">
        <w:tab/>
      </w:r>
      <w:proofErr w:type="gramStart"/>
      <w:r w:rsidR="00921732" w:rsidRPr="00921732">
        <w:t>$</w:t>
      </w:r>
      <w:r w:rsidR="00921732">
        <w:t>(</w:t>
      </w:r>
      <w:r w:rsidR="00921732">
        <w:rPr>
          <w:u w:val="single"/>
        </w:rPr>
        <w:t xml:space="preserve">  </w:t>
      </w:r>
      <w:proofErr w:type="gramEnd"/>
      <w:r w:rsidR="00921732">
        <w:rPr>
          <w:u w:val="single"/>
        </w:rPr>
        <w:t>33,252)</w:t>
      </w:r>
    </w:p>
    <w:p w14:paraId="37F4DB15" w14:textId="54907061" w:rsidR="00B776B9" w:rsidRDefault="00B776B9" w:rsidP="007E6394">
      <w:pPr>
        <w:contextualSpacing/>
      </w:pPr>
      <w:r>
        <w:tab/>
        <w:t>Total</w:t>
      </w:r>
      <w:r>
        <w:tab/>
      </w:r>
      <w:r>
        <w:tab/>
      </w:r>
      <w:r>
        <w:tab/>
        <w:t xml:space="preserve">        </w:t>
      </w:r>
      <w:r>
        <w:tab/>
        <w:t xml:space="preserve">         $</w:t>
      </w:r>
      <w:r w:rsidR="00577D66">
        <w:t>2,</w:t>
      </w:r>
      <w:r w:rsidR="00705E4A">
        <w:t>656,105</w:t>
      </w:r>
      <w:r w:rsidR="00921732">
        <w:tab/>
        <w:t>$2,370,5</w:t>
      </w:r>
      <w:r w:rsidR="00D3529D">
        <w:t>20</w:t>
      </w:r>
      <w:r w:rsidR="00921732">
        <w:tab/>
      </w:r>
      <w:proofErr w:type="gramStart"/>
      <w:r w:rsidR="00921732">
        <w:t>$  285,588</w:t>
      </w:r>
      <w:proofErr w:type="gramEnd"/>
    </w:p>
    <w:p w14:paraId="67C41788" w14:textId="77777777" w:rsidR="00B776B9" w:rsidRPr="00705E4A" w:rsidRDefault="00B776B9" w:rsidP="007E6394">
      <w:pPr>
        <w:contextualSpacing/>
        <w:rPr>
          <w:sz w:val="12"/>
          <w:szCs w:val="12"/>
        </w:rPr>
      </w:pPr>
    </w:p>
    <w:p w14:paraId="1D526975" w14:textId="4B08F147" w:rsidR="00B71F64" w:rsidRDefault="00762AA9" w:rsidP="007E6394">
      <w:pPr>
        <w:contextualSpacing/>
      </w:pPr>
      <w:r>
        <w:t xml:space="preserve">Year to date </w:t>
      </w:r>
      <w:r w:rsidR="008436B3">
        <w:t xml:space="preserve">General Fund </w:t>
      </w:r>
      <w:r>
        <w:t>e</w:t>
      </w:r>
      <w:r w:rsidR="00B71F64">
        <w:t xml:space="preserve">xpenditures for the </w:t>
      </w:r>
      <w:r>
        <w:t>period</w:t>
      </w:r>
      <w:r w:rsidR="00B71F64">
        <w:t xml:space="preserve"> ending </w:t>
      </w:r>
      <w:r w:rsidR="00705E4A">
        <w:t>May 31</w:t>
      </w:r>
      <w:r w:rsidR="00D83E75">
        <w:t>,</w:t>
      </w:r>
      <w:r w:rsidR="00B71F64">
        <w:t xml:space="preserve"> total $</w:t>
      </w:r>
      <w:r w:rsidR="008111B7">
        <w:t>1,860,940</w:t>
      </w:r>
      <w:r w:rsidR="00B71F64">
        <w:t xml:space="preserve"> or </w:t>
      </w:r>
      <w:r w:rsidR="00D83E75">
        <w:t>6</w:t>
      </w:r>
      <w:r w:rsidR="008111B7">
        <w:t>2</w:t>
      </w:r>
      <w:r w:rsidR="00F3232A">
        <w:t xml:space="preserve">% of </w:t>
      </w:r>
      <w:r w:rsidR="008436B3">
        <w:t>the</w:t>
      </w:r>
      <w:r w:rsidR="00F3232A">
        <w:t xml:space="preserve"> </w:t>
      </w:r>
      <w:r w:rsidR="008436B3">
        <w:t>Amended B</w:t>
      </w:r>
      <w:r w:rsidR="00F3232A">
        <w:t>udget of $</w:t>
      </w:r>
      <w:r w:rsidR="008111B7">
        <w:t>2,986,376</w:t>
      </w:r>
      <w:r w:rsidR="00F3232A" w:rsidRPr="00D6193C">
        <w:t xml:space="preserve">.  The department breakdown is shown on the </w:t>
      </w:r>
      <w:r w:rsidR="000A21FF">
        <w:t>second</w:t>
      </w:r>
      <w:r w:rsidR="00F3232A" w:rsidRPr="00D6193C">
        <w:t xml:space="preserve"> schedule</w:t>
      </w:r>
      <w:r w:rsidR="00EF4828">
        <w:t xml:space="preserve"> (Page 3)</w:t>
      </w:r>
      <w:r w:rsidR="00F3232A" w:rsidRPr="00D6193C">
        <w:t xml:space="preserve"> </w:t>
      </w:r>
      <w:r w:rsidR="00EF4828">
        <w:t>of</w:t>
      </w:r>
      <w:r w:rsidR="00F3232A" w:rsidRPr="00D6193C">
        <w:t xml:space="preserve"> this month’s report.</w:t>
      </w:r>
      <w:r w:rsidR="00F3232A">
        <w:t xml:space="preserve"> </w:t>
      </w:r>
      <w:r w:rsidR="00F76EE0">
        <w:t xml:space="preserve"> </w:t>
      </w:r>
    </w:p>
    <w:p w14:paraId="1933101E" w14:textId="77777777" w:rsidR="00804114" w:rsidRPr="00705E4A" w:rsidRDefault="00804114" w:rsidP="007E6394">
      <w:pPr>
        <w:contextualSpacing/>
        <w:rPr>
          <w:b/>
          <w:bCs/>
          <w:sz w:val="16"/>
          <w:szCs w:val="16"/>
        </w:rPr>
      </w:pPr>
    </w:p>
    <w:p w14:paraId="471F3DF0" w14:textId="6E7DC2A5" w:rsidR="00950D6E" w:rsidRDefault="006C6958" w:rsidP="007E6394">
      <w:pPr>
        <w:contextualSpacing/>
        <w:rPr>
          <w:b/>
          <w:bCs/>
        </w:rPr>
      </w:pPr>
      <w:r w:rsidRPr="006C6958">
        <w:rPr>
          <w:b/>
          <w:bCs/>
        </w:rPr>
        <w:t>Road &amp; Bridge</w:t>
      </w:r>
    </w:p>
    <w:p w14:paraId="351CD237" w14:textId="5411516D" w:rsidR="006C6958" w:rsidRDefault="006C6958" w:rsidP="007E6394">
      <w:pPr>
        <w:contextualSpacing/>
      </w:pPr>
      <w:r w:rsidRPr="006C6958">
        <w:t>Year to date financial activities for R&amp;B are as follows:</w:t>
      </w:r>
    </w:p>
    <w:p w14:paraId="376DA6C7" w14:textId="056CEB7D" w:rsidR="008111B7" w:rsidRPr="006C6958" w:rsidRDefault="008111B7" w:rsidP="007E6394">
      <w:pPr>
        <w:contextualSpacing/>
      </w:pPr>
      <w:r>
        <w:tab/>
      </w:r>
      <w:r>
        <w:tab/>
        <w:t>Revenue</w:t>
      </w:r>
      <w:r>
        <w:tab/>
      </w:r>
      <w:r>
        <w:tab/>
      </w:r>
      <w:r>
        <w:tab/>
      </w:r>
      <w:r>
        <w:tab/>
        <w:t>$333,153</w:t>
      </w:r>
    </w:p>
    <w:p w14:paraId="7C6E0334" w14:textId="48C532EE" w:rsidR="006C6958" w:rsidRDefault="006C6958" w:rsidP="007E6394">
      <w:pPr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 w:rsidRPr="006C6958">
        <w:t>Payroll</w:t>
      </w:r>
      <w:r w:rsidRPr="006C6958">
        <w:tab/>
      </w:r>
      <w:r w:rsidRPr="006C6958">
        <w:tab/>
      </w:r>
      <w:r>
        <w:tab/>
        <w:t>$</w:t>
      </w:r>
      <w:r w:rsidR="00D96D0D">
        <w:t>1</w:t>
      </w:r>
      <w:r w:rsidR="008111B7">
        <w:t>71,004</w:t>
      </w:r>
    </w:p>
    <w:p w14:paraId="6C9EC86D" w14:textId="650EBE5D" w:rsidR="006C6958" w:rsidRPr="006C6958" w:rsidRDefault="006C6958" w:rsidP="007E6394">
      <w:pPr>
        <w:contextualSpacing/>
        <w:rPr>
          <w:u w:val="single"/>
        </w:rPr>
      </w:pPr>
      <w:r>
        <w:tab/>
      </w:r>
      <w:r>
        <w:tab/>
        <w:t>Operations</w:t>
      </w:r>
      <w:r>
        <w:tab/>
      </w:r>
      <w:r>
        <w:tab/>
      </w:r>
      <w:r w:rsidRPr="006C6958">
        <w:rPr>
          <w:u w:val="single"/>
        </w:rPr>
        <w:t>$</w:t>
      </w:r>
      <w:r w:rsidR="00D96D0D">
        <w:rPr>
          <w:u w:val="single"/>
        </w:rPr>
        <w:t xml:space="preserve"> </w:t>
      </w:r>
      <w:r w:rsidR="008111B7">
        <w:rPr>
          <w:u w:val="single"/>
        </w:rPr>
        <w:t>119,270</w:t>
      </w:r>
    </w:p>
    <w:p w14:paraId="3CEA5B74" w14:textId="255815B7" w:rsidR="006C6958" w:rsidRDefault="006C6958" w:rsidP="007E6394">
      <w:pPr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C6958">
        <w:t>Total Expenses</w:t>
      </w:r>
      <w:r w:rsidRPr="006C6958">
        <w:tab/>
      </w:r>
      <w:r w:rsidRPr="006C6958">
        <w:tab/>
      </w:r>
      <w:r w:rsidRPr="008111B7">
        <w:rPr>
          <w:u w:val="single"/>
        </w:rPr>
        <w:t>$</w:t>
      </w:r>
      <w:r w:rsidR="00F75FFC" w:rsidRPr="008111B7">
        <w:rPr>
          <w:u w:val="single"/>
        </w:rPr>
        <w:t>2</w:t>
      </w:r>
      <w:r w:rsidR="008111B7" w:rsidRPr="008111B7">
        <w:rPr>
          <w:u w:val="single"/>
        </w:rPr>
        <w:t>90,274</w:t>
      </w:r>
    </w:p>
    <w:p w14:paraId="5B992B98" w14:textId="1E2A3C77" w:rsidR="006C6958" w:rsidRPr="00543951" w:rsidRDefault="006C6958" w:rsidP="007E6394">
      <w:pPr>
        <w:contextualSpacing/>
        <w:rPr>
          <w:sz w:val="16"/>
          <w:szCs w:val="16"/>
        </w:rPr>
      </w:pPr>
    </w:p>
    <w:p w14:paraId="0E307E85" w14:textId="7716F49E" w:rsidR="006C6958" w:rsidRDefault="006C6958" w:rsidP="007E6394">
      <w:pPr>
        <w:contextualSpacing/>
      </w:pPr>
      <w:r>
        <w:tab/>
      </w:r>
      <w:r>
        <w:tab/>
      </w:r>
      <w:r w:rsidR="008111B7">
        <w:t>Positive Cash Flow Balance</w:t>
      </w:r>
      <w:r>
        <w:tab/>
      </w:r>
      <w:r>
        <w:tab/>
      </w:r>
      <w:proofErr w:type="gramStart"/>
      <w:r w:rsidR="008111B7">
        <w:t>$  42,879</w:t>
      </w:r>
      <w:proofErr w:type="gramEnd"/>
    </w:p>
    <w:p w14:paraId="127F3A74" w14:textId="7F70981E" w:rsidR="00543951" w:rsidRDefault="00543951" w:rsidP="007E6394">
      <w:pPr>
        <w:contextualSpacing/>
      </w:pPr>
      <w:r>
        <w:t xml:space="preserve">  </w:t>
      </w:r>
    </w:p>
    <w:p w14:paraId="3909CB42" w14:textId="77777777" w:rsidR="008111B7" w:rsidRDefault="008111B7" w:rsidP="007E6394">
      <w:pPr>
        <w:contextualSpacing/>
        <w:rPr>
          <w:b/>
          <w:bCs/>
        </w:rPr>
      </w:pPr>
    </w:p>
    <w:p w14:paraId="4A799631" w14:textId="77777777" w:rsidR="008111B7" w:rsidRDefault="008111B7" w:rsidP="007E6394">
      <w:pPr>
        <w:contextualSpacing/>
        <w:rPr>
          <w:b/>
          <w:bCs/>
        </w:rPr>
      </w:pPr>
    </w:p>
    <w:sectPr w:rsidR="008111B7" w:rsidSect="00F73859">
      <w:foot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E664" w14:textId="77777777" w:rsidR="004A0A98" w:rsidRDefault="004A0A98" w:rsidP="004A0A98">
      <w:pPr>
        <w:spacing w:after="0" w:line="240" w:lineRule="auto"/>
      </w:pPr>
      <w:r>
        <w:separator/>
      </w:r>
    </w:p>
  </w:endnote>
  <w:endnote w:type="continuationSeparator" w:id="0">
    <w:p w14:paraId="0B7E5E5C" w14:textId="77777777" w:rsidR="004A0A98" w:rsidRDefault="004A0A98" w:rsidP="004A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255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5E5B8" w14:textId="3F49C352" w:rsidR="004A0A98" w:rsidRDefault="004A0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2F4E6" w14:textId="77777777" w:rsidR="004A0A98" w:rsidRDefault="004A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A26A" w14:textId="77777777" w:rsidR="004A0A98" w:rsidRDefault="004A0A98" w:rsidP="004A0A98">
      <w:pPr>
        <w:spacing w:after="0" w:line="240" w:lineRule="auto"/>
      </w:pPr>
      <w:r>
        <w:separator/>
      </w:r>
    </w:p>
  </w:footnote>
  <w:footnote w:type="continuationSeparator" w:id="0">
    <w:p w14:paraId="3F24CB8F" w14:textId="77777777" w:rsidR="004A0A98" w:rsidRDefault="004A0A98" w:rsidP="004A0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94"/>
    <w:rsid w:val="000213B6"/>
    <w:rsid w:val="00053DE7"/>
    <w:rsid w:val="000972EC"/>
    <w:rsid w:val="000A21FF"/>
    <w:rsid w:val="000A3F42"/>
    <w:rsid w:val="000B5ACD"/>
    <w:rsid w:val="000D38DC"/>
    <w:rsid w:val="00102A40"/>
    <w:rsid w:val="00113CF2"/>
    <w:rsid w:val="001207AE"/>
    <w:rsid w:val="00120A21"/>
    <w:rsid w:val="00141077"/>
    <w:rsid w:val="001859CA"/>
    <w:rsid w:val="001A1985"/>
    <w:rsid w:val="001A3E34"/>
    <w:rsid w:val="001C20D6"/>
    <w:rsid w:val="001C6A28"/>
    <w:rsid w:val="001E577C"/>
    <w:rsid w:val="001F0FC4"/>
    <w:rsid w:val="001F344A"/>
    <w:rsid w:val="00222798"/>
    <w:rsid w:val="00282452"/>
    <w:rsid w:val="00292D97"/>
    <w:rsid w:val="002C5CD3"/>
    <w:rsid w:val="002F1DC7"/>
    <w:rsid w:val="002F7453"/>
    <w:rsid w:val="00326416"/>
    <w:rsid w:val="00327A21"/>
    <w:rsid w:val="003461CC"/>
    <w:rsid w:val="00351AB9"/>
    <w:rsid w:val="003821C8"/>
    <w:rsid w:val="003A55D3"/>
    <w:rsid w:val="003B13EF"/>
    <w:rsid w:val="003C32D7"/>
    <w:rsid w:val="003D0AE2"/>
    <w:rsid w:val="00406928"/>
    <w:rsid w:val="004217F3"/>
    <w:rsid w:val="004741F8"/>
    <w:rsid w:val="004A0A98"/>
    <w:rsid w:val="004C0C2E"/>
    <w:rsid w:val="004F3423"/>
    <w:rsid w:val="00526850"/>
    <w:rsid w:val="00543951"/>
    <w:rsid w:val="0055666D"/>
    <w:rsid w:val="00562CD6"/>
    <w:rsid w:val="00574D73"/>
    <w:rsid w:val="00577D66"/>
    <w:rsid w:val="005A1C0F"/>
    <w:rsid w:val="005E5CE1"/>
    <w:rsid w:val="005F7C9C"/>
    <w:rsid w:val="006031AE"/>
    <w:rsid w:val="00621221"/>
    <w:rsid w:val="00621A4D"/>
    <w:rsid w:val="006273EB"/>
    <w:rsid w:val="00641B89"/>
    <w:rsid w:val="00672F37"/>
    <w:rsid w:val="006953B1"/>
    <w:rsid w:val="006A2655"/>
    <w:rsid w:val="006C01BB"/>
    <w:rsid w:val="006C6958"/>
    <w:rsid w:val="006C7D40"/>
    <w:rsid w:val="00705E4A"/>
    <w:rsid w:val="00756EEE"/>
    <w:rsid w:val="00762AA9"/>
    <w:rsid w:val="007901AB"/>
    <w:rsid w:val="00796C74"/>
    <w:rsid w:val="007B7CBC"/>
    <w:rsid w:val="007D5A9C"/>
    <w:rsid w:val="007E6394"/>
    <w:rsid w:val="007F10D0"/>
    <w:rsid w:val="007F2E34"/>
    <w:rsid w:val="008006F8"/>
    <w:rsid w:val="00800957"/>
    <w:rsid w:val="008018A8"/>
    <w:rsid w:val="00803B0D"/>
    <w:rsid w:val="00804114"/>
    <w:rsid w:val="008111B7"/>
    <w:rsid w:val="008143C2"/>
    <w:rsid w:val="0081588A"/>
    <w:rsid w:val="0083700B"/>
    <w:rsid w:val="008436B3"/>
    <w:rsid w:val="00864290"/>
    <w:rsid w:val="00866373"/>
    <w:rsid w:val="00876218"/>
    <w:rsid w:val="00880958"/>
    <w:rsid w:val="008859AB"/>
    <w:rsid w:val="008C1315"/>
    <w:rsid w:val="008D1F33"/>
    <w:rsid w:val="008D229D"/>
    <w:rsid w:val="008D742D"/>
    <w:rsid w:val="008E3965"/>
    <w:rsid w:val="008F1A20"/>
    <w:rsid w:val="008F2B2A"/>
    <w:rsid w:val="00921732"/>
    <w:rsid w:val="00931E6D"/>
    <w:rsid w:val="00932F7A"/>
    <w:rsid w:val="00950D6E"/>
    <w:rsid w:val="0096050A"/>
    <w:rsid w:val="00972B65"/>
    <w:rsid w:val="0098686F"/>
    <w:rsid w:val="009C175F"/>
    <w:rsid w:val="00A048CB"/>
    <w:rsid w:val="00A33F80"/>
    <w:rsid w:val="00A448B2"/>
    <w:rsid w:val="00A5543A"/>
    <w:rsid w:val="00A56A58"/>
    <w:rsid w:val="00A64DC1"/>
    <w:rsid w:val="00A65E85"/>
    <w:rsid w:val="00A74BB3"/>
    <w:rsid w:val="00A9216D"/>
    <w:rsid w:val="00A96C77"/>
    <w:rsid w:val="00AA1AA6"/>
    <w:rsid w:val="00B232B5"/>
    <w:rsid w:val="00B632CF"/>
    <w:rsid w:val="00B71F64"/>
    <w:rsid w:val="00B776B9"/>
    <w:rsid w:val="00B9151B"/>
    <w:rsid w:val="00BE2B97"/>
    <w:rsid w:val="00BF4EBC"/>
    <w:rsid w:val="00C35BBD"/>
    <w:rsid w:val="00C417FE"/>
    <w:rsid w:val="00C4538E"/>
    <w:rsid w:val="00C74CFE"/>
    <w:rsid w:val="00C82168"/>
    <w:rsid w:val="00C91E6A"/>
    <w:rsid w:val="00C93D23"/>
    <w:rsid w:val="00CA323A"/>
    <w:rsid w:val="00CA6234"/>
    <w:rsid w:val="00CF4B8D"/>
    <w:rsid w:val="00D022DF"/>
    <w:rsid w:val="00D20DF1"/>
    <w:rsid w:val="00D342E3"/>
    <w:rsid w:val="00D3529D"/>
    <w:rsid w:val="00D6193C"/>
    <w:rsid w:val="00D62665"/>
    <w:rsid w:val="00D736F4"/>
    <w:rsid w:val="00D83E75"/>
    <w:rsid w:val="00D91A92"/>
    <w:rsid w:val="00D96D0D"/>
    <w:rsid w:val="00DB3926"/>
    <w:rsid w:val="00DC5F0C"/>
    <w:rsid w:val="00E14122"/>
    <w:rsid w:val="00E62AF8"/>
    <w:rsid w:val="00E64AAA"/>
    <w:rsid w:val="00EF4828"/>
    <w:rsid w:val="00F10C74"/>
    <w:rsid w:val="00F32060"/>
    <w:rsid w:val="00F3232A"/>
    <w:rsid w:val="00F734FB"/>
    <w:rsid w:val="00F73859"/>
    <w:rsid w:val="00F75FFC"/>
    <w:rsid w:val="00F76EE0"/>
    <w:rsid w:val="00F85485"/>
    <w:rsid w:val="00FB0A1C"/>
    <w:rsid w:val="00FC336A"/>
    <w:rsid w:val="00FD54D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759"/>
  <w15:docId w15:val="{BB7470B1-9738-4547-9FB8-D6BCB63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72F37"/>
    <w:pPr>
      <w:spacing w:after="0" w:line="240" w:lineRule="auto"/>
    </w:pPr>
    <w:rPr>
      <w:rFonts w:ascii="SimHei" w:eastAsia="SimHei" w:hAnsi="SimHe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98"/>
  </w:style>
  <w:style w:type="paragraph" w:styleId="Footer">
    <w:name w:val="footer"/>
    <w:basedOn w:val="Normal"/>
    <w:link w:val="Foot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98"/>
  </w:style>
  <w:style w:type="paragraph" w:styleId="BalloonText">
    <w:name w:val="Balloon Text"/>
    <w:basedOn w:val="Normal"/>
    <w:link w:val="BalloonTextChar"/>
    <w:uiPriority w:val="99"/>
    <w:semiHidden/>
    <w:unhideWhenUsed/>
    <w:rsid w:val="004A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Ron Wood</cp:lastModifiedBy>
  <cp:revision>5</cp:revision>
  <cp:lastPrinted>2021-06-08T18:11:00Z</cp:lastPrinted>
  <dcterms:created xsi:type="dcterms:W3CDTF">2021-05-28T19:05:00Z</dcterms:created>
  <dcterms:modified xsi:type="dcterms:W3CDTF">2021-06-08T18:11:00Z</dcterms:modified>
</cp:coreProperties>
</file>